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007"/>
        <w:gridCol w:w="1233"/>
        <w:gridCol w:w="4834"/>
        <w:gridCol w:w="1660"/>
      </w:tblGrid>
      <w:tr w:rsidR="002232D5" w:rsidRPr="00125C94" w14:paraId="5D2C9F49" w14:textId="77777777" w:rsidTr="005226DD">
        <w:trPr>
          <w:trHeight w:val="1008"/>
          <w:jc w:val="center"/>
        </w:trPr>
        <w:tc>
          <w:tcPr>
            <w:tcW w:w="2007" w:type="dxa"/>
            <w:vMerge w:val="restart"/>
            <w:tcBorders>
              <w:top w:val="single" w:sz="18" w:space="0" w:color="auto"/>
              <w:right w:val="nil"/>
            </w:tcBorders>
            <w:shd w:val="clear" w:color="auto" w:fill="auto"/>
            <w:vAlign w:val="center"/>
          </w:tcPr>
          <w:p w14:paraId="507BE310" w14:textId="7A8E9D6F" w:rsidR="00561C78" w:rsidRPr="00125C94" w:rsidRDefault="0077200C" w:rsidP="00680AA5">
            <w:pPr>
              <w:ind w:left="-115"/>
              <w:jc w:val="center"/>
              <w:rPr>
                <w:lang w:eastAsia="en-US"/>
              </w:rPr>
            </w:pPr>
            <w:bookmarkStart w:id="0" w:name="_Hlk48482293"/>
            <w:r>
              <w:rPr>
                <w:noProof/>
                <w:lang w:eastAsia="en-US"/>
              </w:rPr>
              <w:drawing>
                <wp:inline distT="0" distB="0" distL="0" distR="0" wp14:anchorId="4C3AA5D5" wp14:editId="1040ABD6">
                  <wp:extent cx="908424" cy="811371"/>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649" cy="815145"/>
                          </a:xfrm>
                          <a:prstGeom prst="rect">
                            <a:avLst/>
                          </a:prstGeom>
                        </pic:spPr>
                      </pic:pic>
                    </a:graphicData>
                  </a:graphic>
                </wp:inline>
              </w:drawing>
            </w:r>
          </w:p>
        </w:tc>
        <w:tc>
          <w:tcPr>
            <w:tcW w:w="6067" w:type="dxa"/>
            <w:gridSpan w:val="2"/>
            <w:tcBorders>
              <w:top w:val="single" w:sz="18" w:space="0" w:color="auto"/>
              <w:left w:val="nil"/>
              <w:bottom w:val="nil"/>
              <w:right w:val="nil"/>
            </w:tcBorders>
            <w:shd w:val="clear" w:color="auto" w:fill="BDD6EE" w:themeFill="accent5" w:themeFillTint="66"/>
            <w:vAlign w:val="center"/>
          </w:tcPr>
          <w:p w14:paraId="3BC2AB7D" w14:textId="02C3ADE6" w:rsidR="00561C78" w:rsidRPr="006C62E4" w:rsidRDefault="006C62E4" w:rsidP="00680AA5">
            <w:pPr>
              <w:spacing w:before="280"/>
              <w:jc w:val="center"/>
              <w:rPr>
                <w:rFonts w:ascii="Algerian" w:hAnsi="Algerian"/>
                <w:b/>
                <w:bCs/>
                <w:sz w:val="32"/>
                <w:szCs w:val="32"/>
                <w:lang w:eastAsia="en-US"/>
              </w:rPr>
            </w:pPr>
            <w:r w:rsidRPr="00A05E67">
              <w:rPr>
                <w:rFonts w:ascii="Algerian" w:eastAsia="Calibri" w:hAnsi="Algerian" w:cs="Arial"/>
                <w:b/>
                <w:bCs/>
                <w:color w:val="002060"/>
                <w:sz w:val="32"/>
                <w:szCs w:val="32"/>
              </w:rPr>
              <w:t xml:space="preserve">Iraqi </w:t>
            </w:r>
            <w:r w:rsidR="003A1689" w:rsidRPr="00A05E67">
              <w:rPr>
                <w:rFonts w:ascii="Algerian" w:eastAsia="Calibri" w:hAnsi="Algerian" w:cs="Arial"/>
                <w:b/>
                <w:bCs/>
                <w:color w:val="002060"/>
                <w:sz w:val="32"/>
                <w:szCs w:val="32"/>
              </w:rPr>
              <w:t xml:space="preserve"> Statisticians</w:t>
            </w:r>
            <w:r w:rsidRPr="00A05E67">
              <w:rPr>
                <w:rFonts w:ascii="Algerian" w:eastAsia="Calibri" w:hAnsi="Algerian" w:cs="Arial"/>
                <w:b/>
                <w:bCs/>
                <w:color w:val="002060"/>
                <w:sz w:val="32"/>
                <w:szCs w:val="32"/>
              </w:rPr>
              <w:t xml:space="preserve"> Jou</w:t>
            </w:r>
            <w:r w:rsidRPr="00A05E67">
              <w:rPr>
                <w:rFonts w:ascii="Algerian" w:hAnsi="Algerian"/>
                <w:b/>
                <w:bCs/>
                <w:color w:val="002060"/>
                <w:sz w:val="32"/>
                <w:szCs w:val="32"/>
                <w:lang w:eastAsia="en-US"/>
              </w:rPr>
              <w:t>rnal</w:t>
            </w:r>
          </w:p>
        </w:tc>
        <w:tc>
          <w:tcPr>
            <w:tcW w:w="1660" w:type="dxa"/>
            <w:vMerge w:val="restart"/>
            <w:tcBorders>
              <w:top w:val="single" w:sz="18" w:space="0" w:color="auto"/>
              <w:left w:val="nil"/>
            </w:tcBorders>
            <w:shd w:val="clear" w:color="auto" w:fill="auto"/>
            <w:vAlign w:val="center"/>
          </w:tcPr>
          <w:p w14:paraId="3639A99C" w14:textId="0D93A671" w:rsidR="00561C78" w:rsidRPr="00125C94" w:rsidRDefault="00CC6EBC" w:rsidP="00680AA5">
            <w:pPr>
              <w:ind w:right="-115"/>
              <w:jc w:val="center"/>
              <w:rPr>
                <w:lang w:eastAsia="en-US"/>
              </w:rPr>
            </w:pPr>
            <w:r>
              <w:rPr>
                <w:noProof/>
                <w:lang w:eastAsia="en-US"/>
              </w:rPr>
              <w:drawing>
                <wp:inline distT="0" distB="0" distL="0" distR="0" wp14:anchorId="7464EAD4" wp14:editId="008E5B22">
                  <wp:extent cx="759012" cy="74545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na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544" cy="747944"/>
                          </a:xfrm>
                          <a:prstGeom prst="rect">
                            <a:avLst/>
                          </a:prstGeom>
                        </pic:spPr>
                      </pic:pic>
                    </a:graphicData>
                  </a:graphic>
                </wp:inline>
              </w:drawing>
            </w:r>
          </w:p>
        </w:tc>
      </w:tr>
      <w:tr w:rsidR="002232D5" w:rsidRPr="00125C94" w14:paraId="5899CB93" w14:textId="77777777" w:rsidTr="005226DD">
        <w:trPr>
          <w:trHeight w:val="20"/>
          <w:jc w:val="center"/>
        </w:trPr>
        <w:tc>
          <w:tcPr>
            <w:tcW w:w="2007" w:type="dxa"/>
            <w:vMerge/>
            <w:tcBorders>
              <w:bottom w:val="single" w:sz="18" w:space="0" w:color="auto"/>
              <w:right w:val="nil"/>
            </w:tcBorders>
            <w:shd w:val="clear" w:color="auto" w:fill="auto"/>
          </w:tcPr>
          <w:p w14:paraId="13E796A7" w14:textId="77777777" w:rsidR="00561C78" w:rsidRPr="00125C94" w:rsidRDefault="00561C78" w:rsidP="00680AA5">
            <w:pPr>
              <w:rPr>
                <w:lang w:eastAsia="en-US"/>
              </w:rPr>
            </w:pPr>
          </w:p>
        </w:tc>
        <w:tc>
          <w:tcPr>
            <w:tcW w:w="6067" w:type="dxa"/>
            <w:gridSpan w:val="2"/>
            <w:tcBorders>
              <w:top w:val="nil"/>
              <w:left w:val="nil"/>
              <w:bottom w:val="single" w:sz="18" w:space="0" w:color="auto"/>
              <w:right w:val="nil"/>
            </w:tcBorders>
            <w:shd w:val="clear" w:color="auto" w:fill="BDD6EE" w:themeFill="accent5" w:themeFillTint="66"/>
            <w:vAlign w:val="center"/>
          </w:tcPr>
          <w:p w14:paraId="040F7FD1" w14:textId="77777777" w:rsidR="008D4941" w:rsidRDefault="008D4941" w:rsidP="008D4941">
            <w:pPr>
              <w:autoSpaceDE w:val="0"/>
              <w:autoSpaceDN w:val="0"/>
              <w:adjustRightInd w:val="0"/>
              <w:jc w:val="center"/>
              <w:rPr>
                <w:rFonts w:asciiTheme="majorBidi" w:hAnsiTheme="majorBidi" w:cstheme="majorBidi"/>
                <w:b/>
                <w:bCs/>
                <w:lang w:eastAsia="en-US"/>
              </w:rPr>
            </w:pPr>
            <w:hyperlink r:id="rId10" w:history="1">
              <w:r>
                <w:rPr>
                  <w:rStyle w:val="Hyperlink"/>
                  <w:rFonts w:asciiTheme="majorBidi" w:hAnsiTheme="majorBidi" w:cstheme="majorBidi"/>
                  <w:b/>
                  <w:bCs/>
                  <w:color w:val="2F5496" w:themeColor="accent1" w:themeShade="BF"/>
                  <w:lang w:eastAsia="en-US"/>
                </w:rPr>
                <w:t>https://isj.edu.iq/index.php/isj</w:t>
              </w:r>
            </w:hyperlink>
            <w:r>
              <w:rPr>
                <w:rFonts w:asciiTheme="majorBidi" w:hAnsiTheme="majorBidi" w:cstheme="majorBidi"/>
                <w:b/>
                <w:bCs/>
                <w:lang w:eastAsia="en-US"/>
              </w:rPr>
              <w:t xml:space="preserve"> </w:t>
            </w:r>
          </w:p>
          <w:p w14:paraId="61A736B6" w14:textId="77777777" w:rsidR="008D4941" w:rsidRDefault="008D4941" w:rsidP="008D4941">
            <w:pPr>
              <w:autoSpaceDE w:val="0"/>
              <w:autoSpaceDN w:val="0"/>
              <w:adjustRightInd w:val="0"/>
              <w:jc w:val="center"/>
              <w:rPr>
                <w:rFonts w:asciiTheme="majorBidi" w:hAnsiTheme="majorBidi" w:cstheme="majorBidi"/>
                <w:b/>
                <w:bCs/>
                <w:lang w:eastAsia="en-US"/>
              </w:rPr>
            </w:pPr>
          </w:p>
          <w:p w14:paraId="66EAD063" w14:textId="77777777" w:rsidR="008D4941" w:rsidRDefault="008D4941" w:rsidP="008D4941">
            <w:pPr>
              <w:autoSpaceDE w:val="0"/>
              <w:autoSpaceDN w:val="0"/>
              <w:adjustRightInd w:val="0"/>
              <w:jc w:val="center"/>
              <w:rPr>
                <w:rFonts w:asciiTheme="majorBidi" w:hAnsiTheme="majorBidi" w:cstheme="majorBidi"/>
                <w:b/>
                <w:bCs/>
                <w:lang w:eastAsia="en-US"/>
              </w:rPr>
            </w:pPr>
            <w:r>
              <w:rPr>
                <w:rFonts w:asciiTheme="majorBidi" w:hAnsiTheme="majorBidi" w:cstheme="majorBidi"/>
                <w:b/>
                <w:bCs/>
                <w:lang w:eastAsia="en-US"/>
              </w:rPr>
              <w:t>ISSN: 3007-1658 (Online)</w:t>
            </w:r>
          </w:p>
          <w:p w14:paraId="0BEDB78B" w14:textId="2853263C" w:rsidR="00561C78" w:rsidRPr="00291328" w:rsidRDefault="00561C78" w:rsidP="006C62E4">
            <w:pPr>
              <w:spacing w:before="120"/>
              <w:jc w:val="center"/>
              <w:rPr>
                <w:b/>
                <w:bCs/>
                <w:lang w:eastAsia="en-US"/>
              </w:rPr>
            </w:pPr>
            <w:bookmarkStart w:id="1" w:name="_GoBack"/>
            <w:bookmarkEnd w:id="1"/>
          </w:p>
        </w:tc>
        <w:tc>
          <w:tcPr>
            <w:tcW w:w="1660" w:type="dxa"/>
            <w:vMerge/>
            <w:tcBorders>
              <w:left w:val="nil"/>
              <w:bottom w:val="single" w:sz="18" w:space="0" w:color="auto"/>
            </w:tcBorders>
            <w:shd w:val="clear" w:color="auto" w:fill="auto"/>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22533727" w14:textId="77777777" w:rsidR="00D10C5D" w:rsidRPr="00F17BAA" w:rsidRDefault="00D10C5D" w:rsidP="00D10C5D">
            <w:pPr>
              <w:jc w:val="lowKashida"/>
              <w:rPr>
                <w:b/>
                <w:bCs/>
                <w:sz w:val="32"/>
                <w:szCs w:val="32"/>
                <w:lang w:val="en-GB" w:eastAsia="en-US"/>
              </w:rPr>
            </w:pPr>
            <w:r w:rsidRPr="002128D9">
              <w:rPr>
                <w:b/>
                <w:bCs/>
                <w:sz w:val="32"/>
                <w:szCs w:val="32"/>
                <w:lang w:val="en-GB" w:eastAsia="en-US"/>
              </w:rPr>
              <w:t xml:space="preserve">A Title Should </w:t>
            </w:r>
            <w:r>
              <w:rPr>
                <w:b/>
                <w:bCs/>
                <w:sz w:val="32"/>
                <w:szCs w:val="32"/>
                <w:lang w:val="en-GB" w:eastAsia="en-US"/>
              </w:rPr>
              <w:t>b</w:t>
            </w:r>
            <w:r w:rsidRPr="002128D9">
              <w:rPr>
                <w:b/>
                <w:bCs/>
                <w:sz w:val="32"/>
                <w:szCs w:val="32"/>
                <w:lang w:val="en-GB" w:eastAsia="en-US"/>
              </w:rPr>
              <w:t xml:space="preserve">e the Fewest Possible Words </w:t>
            </w:r>
            <w:r>
              <w:rPr>
                <w:b/>
                <w:bCs/>
                <w:sz w:val="32"/>
                <w:szCs w:val="32"/>
                <w:lang w:val="en-GB" w:eastAsia="en-US"/>
              </w:rPr>
              <w:t xml:space="preserve">that Accurately </w:t>
            </w:r>
            <w:r w:rsidRPr="002128D9">
              <w:rPr>
                <w:b/>
                <w:bCs/>
                <w:sz w:val="32"/>
                <w:szCs w:val="32"/>
                <w:lang w:val="en-GB" w:eastAsia="en-US"/>
              </w:rPr>
              <w:t xml:space="preserve">Describe the Content of </w:t>
            </w:r>
            <w:r>
              <w:rPr>
                <w:b/>
                <w:bCs/>
                <w:sz w:val="32"/>
                <w:szCs w:val="32"/>
                <w:lang w:val="en-GB" w:eastAsia="en-US"/>
              </w:rPr>
              <w:t>t</w:t>
            </w:r>
            <w:r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2" w:name="_Hlk63433038"/>
            <w:r w:rsidRPr="00E72FEB">
              <w:rPr>
                <w:b/>
                <w:bCs/>
                <w:color w:val="C00000"/>
                <w:sz w:val="32"/>
                <w:szCs w:val="32"/>
                <w:lang w:val="en-GB" w:eastAsia="en-US"/>
              </w:rPr>
              <w:t>Bold</w:t>
            </w:r>
            <w:bookmarkEnd w:id="2"/>
            <w:r w:rsidRPr="00E72FEB">
              <w:rPr>
                <w:b/>
                <w:bCs/>
                <w:color w:val="C00000"/>
                <w:sz w:val="32"/>
                <w:szCs w:val="32"/>
                <w:lang w:val="en-GB" w:eastAsia="en-US"/>
              </w:rPr>
              <w:t>, 16pt)</w:t>
            </w:r>
          </w:p>
          <w:p w14:paraId="6D77872A" w14:textId="77777777" w:rsidR="00D10C5D" w:rsidRPr="00B43493" w:rsidRDefault="00D10C5D" w:rsidP="00D10C5D">
            <w:pPr>
              <w:rPr>
                <w:iCs/>
                <w:sz w:val="24"/>
                <w:szCs w:val="24"/>
                <w:highlight w:val="yellow"/>
                <w:rtl/>
                <w:lang w:val="en-GB" w:eastAsia="en-US"/>
              </w:rPr>
            </w:pPr>
          </w:p>
          <w:p w14:paraId="1D8958B6" w14:textId="77777777" w:rsidR="00D10C5D" w:rsidRDefault="00D10C5D" w:rsidP="00D10C5D">
            <w:pPr>
              <w:rPr>
                <w:iCs/>
                <w:sz w:val="24"/>
                <w:szCs w:val="24"/>
                <w:lang w:eastAsia="en-US"/>
              </w:rPr>
            </w:pPr>
            <w:bookmarkStart w:id="3" w:name="_Hlk52482662"/>
            <w:r w:rsidRPr="00B43493">
              <w:rPr>
                <w:iCs/>
                <w:sz w:val="24"/>
                <w:szCs w:val="24"/>
                <w:lang w:val="en-GB" w:eastAsia="en-US"/>
              </w:rPr>
              <w:t>First Author</w:t>
            </w:r>
            <w:r w:rsidRPr="00F834D2">
              <w:rPr>
                <w:iCs/>
                <w:sz w:val="24"/>
                <w:szCs w:val="24"/>
                <w:vertAlign w:val="superscript"/>
                <w:lang w:val="en-GB" w:eastAsia="en-US"/>
              </w:rPr>
              <w:t>1</w:t>
            </w:r>
            <w:r w:rsidRPr="00B43493">
              <w:rPr>
                <w:iCs/>
                <w:sz w:val="24"/>
                <w:szCs w:val="24"/>
                <w:lang w:val="en-GB" w:eastAsia="en-US"/>
              </w:rPr>
              <w:t>, Second Author</w:t>
            </w:r>
            <w:r w:rsidRPr="00B43493">
              <w:rPr>
                <w:iCs/>
                <w:sz w:val="24"/>
                <w:szCs w:val="24"/>
                <w:vertAlign w:val="superscript"/>
                <w:lang w:val="en-GB" w:eastAsia="en-US"/>
              </w:rPr>
              <w:t>2</w:t>
            </w:r>
            <w:r>
              <w:rPr>
                <w:iCs/>
                <w:sz w:val="24"/>
                <w:szCs w:val="24"/>
                <w:vertAlign w:val="superscript"/>
                <w:lang w:val="en-GB" w:eastAsia="en-US"/>
              </w:rPr>
              <w:t xml:space="preserve"> </w:t>
            </w:r>
            <w:r>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3"/>
            <w:r w:rsidRPr="00B43493">
              <w:rPr>
                <w:iCs/>
                <w:sz w:val="24"/>
                <w:szCs w:val="24"/>
                <w:lang w:val="en-GB" w:eastAsia="en-US"/>
              </w:rPr>
              <w:t xml:space="preserve"> </w:t>
            </w:r>
            <w:r w:rsidRPr="00E72FEB">
              <w:rPr>
                <w:iCs/>
                <w:color w:val="C00000"/>
                <w:sz w:val="24"/>
                <w:szCs w:val="24"/>
                <w:lang w:val="en-GB" w:eastAsia="en-US"/>
              </w:rPr>
              <w:t xml:space="preserve">(10 </w:t>
            </w:r>
            <w:proofErr w:type="spellStart"/>
            <w:r w:rsidRPr="00E72FEB">
              <w:rPr>
                <w:iCs/>
                <w:color w:val="C00000"/>
                <w:sz w:val="24"/>
                <w:szCs w:val="24"/>
                <w:lang w:val="en-GB" w:eastAsia="en-US"/>
              </w:rPr>
              <w:t>pt</w:t>
            </w:r>
            <w:proofErr w:type="spellEnd"/>
            <w:r w:rsidRPr="00E72FEB">
              <w:rPr>
                <w:iCs/>
                <w:color w:val="C00000"/>
                <w:sz w:val="24"/>
                <w:szCs w:val="24"/>
                <w:lang w:val="en-GB" w:eastAsia="en-US"/>
              </w:rPr>
              <w:t>)</w:t>
            </w:r>
          </w:p>
          <w:p w14:paraId="391CFABC" w14:textId="77777777" w:rsidR="00D10C5D" w:rsidRDefault="00D10C5D" w:rsidP="00D10C5D">
            <w:pPr>
              <w:rPr>
                <w:iCs/>
                <w:sz w:val="24"/>
                <w:szCs w:val="24"/>
                <w:lang w:eastAsia="en-US"/>
              </w:rPr>
            </w:pPr>
          </w:p>
          <w:p w14:paraId="27CBD61D" w14:textId="77777777" w:rsidR="00D10C5D" w:rsidRPr="001A3F88" w:rsidRDefault="00D10C5D" w:rsidP="00D10C5D">
            <w:pPr>
              <w:rPr>
                <w:color w:val="C00000"/>
                <w:sz w:val="16"/>
                <w:szCs w:val="16"/>
                <w:lang w:val="en-GB"/>
              </w:rPr>
            </w:pPr>
            <w:r w:rsidRPr="00B43493">
              <w:rPr>
                <w:sz w:val="16"/>
                <w:szCs w:val="16"/>
                <w:vertAlign w:val="superscript"/>
                <w:lang w:val="en-GB"/>
              </w:rPr>
              <w:t>1,3</w:t>
            </w:r>
            <w:r w:rsidRPr="005D2B54">
              <w:rPr>
                <w:sz w:val="16"/>
                <w:szCs w:val="16"/>
                <w:lang w:val="en-GB"/>
              </w:rPr>
              <w:t xml:space="preserve">Department of </w:t>
            </w:r>
            <w:r>
              <w:rPr>
                <w:sz w:val="16"/>
                <w:szCs w:val="16"/>
                <w:lang w:val="en-GB"/>
              </w:rPr>
              <w:t xml:space="preserve">Computer Technical </w:t>
            </w:r>
            <w:r w:rsidRPr="005D2B54">
              <w:rPr>
                <w:sz w:val="16"/>
                <w:szCs w:val="16"/>
                <w:lang w:val="en-GB"/>
              </w:rPr>
              <w:t xml:space="preserve">Engineering, </w:t>
            </w:r>
            <w:r>
              <w:rPr>
                <w:sz w:val="16"/>
                <w:szCs w:val="16"/>
                <w:lang w:val="en-GB"/>
              </w:rPr>
              <w:t>Al Rafidain University College</w:t>
            </w:r>
            <w:r w:rsidRPr="005D2B54">
              <w:rPr>
                <w:sz w:val="16"/>
                <w:szCs w:val="16"/>
                <w:lang w:val="en-GB"/>
              </w:rPr>
              <w:t xml:space="preserve">, </w:t>
            </w:r>
            <w:r>
              <w:rPr>
                <w:sz w:val="16"/>
                <w:szCs w:val="16"/>
                <w:lang w:val="en-GB"/>
              </w:rPr>
              <w:t>10064</w:t>
            </w:r>
            <w:r w:rsidRPr="005D2B54">
              <w:rPr>
                <w:sz w:val="16"/>
                <w:szCs w:val="16"/>
                <w:lang w:val="en-GB"/>
              </w:rPr>
              <w:t xml:space="preserve"> </w:t>
            </w:r>
            <w:r>
              <w:rPr>
                <w:sz w:val="16"/>
                <w:szCs w:val="16"/>
                <w:lang w:val="en-GB"/>
              </w:rPr>
              <w:t>Baghdad</w:t>
            </w:r>
            <w:r w:rsidRPr="005D2B54">
              <w:rPr>
                <w:sz w:val="16"/>
                <w:szCs w:val="16"/>
                <w:lang w:val="en-GB"/>
              </w:rPr>
              <w:t>, Iraq</w:t>
            </w:r>
            <w:r>
              <w:rPr>
                <w:sz w:val="16"/>
                <w:szCs w:val="16"/>
                <w:lang w:val="en-GB"/>
              </w:rPr>
              <w:t xml:space="preserve">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p>
          <w:p w14:paraId="51E1EBE1" w14:textId="77777777" w:rsidR="00D10C5D" w:rsidRPr="008823D9" w:rsidRDefault="00D10C5D" w:rsidP="00D10C5D">
            <w:pPr>
              <w:rPr>
                <w:iCs/>
                <w:sz w:val="24"/>
                <w:szCs w:val="24"/>
                <w:lang w:val="en-GB" w:eastAsia="en-US"/>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p>
          <w:p w14:paraId="6322EC4E" w14:textId="77777777" w:rsidR="00D10C5D" w:rsidRDefault="00D10C5D" w:rsidP="00D10C5D">
            <w:pPr>
              <w:rPr>
                <w:noProof/>
                <w:color w:val="FF0000"/>
                <w:sz w:val="18"/>
                <w:szCs w:val="18"/>
                <w:lang w:eastAsia="en-US"/>
              </w:rPr>
            </w:pPr>
            <w:r>
              <w:rPr>
                <w:noProof/>
                <w:color w:val="FF0000"/>
                <w:sz w:val="18"/>
                <w:szCs w:val="18"/>
                <w:vertAlign w:val="superscript"/>
                <w:lang w:eastAsia="en-US"/>
              </w:rPr>
              <w:t>1</w:t>
            </w:r>
            <w:r w:rsidRPr="001A3F88">
              <w:rPr>
                <w:noProof/>
                <w:color w:val="FF0000"/>
                <w:sz w:val="18"/>
                <w:szCs w:val="18"/>
                <w:lang w:eastAsia="en-US"/>
              </w:rPr>
              <w:t>E-mail</w:t>
            </w:r>
            <w:r>
              <w:rPr>
                <w:noProof/>
                <w:color w:val="FF0000"/>
                <w:sz w:val="18"/>
                <w:szCs w:val="18"/>
                <w:lang w:eastAsia="en-US"/>
              </w:rPr>
              <w:t xml:space="preserve"> of First      Author</w:t>
            </w:r>
            <w:r w:rsidRPr="001A3F88">
              <w:rPr>
                <w:noProof/>
                <w:color w:val="FF0000"/>
                <w:sz w:val="18"/>
                <w:szCs w:val="18"/>
                <w:lang w:eastAsia="en-US"/>
              </w:rPr>
              <w:t xml:space="preserve"> :</w:t>
            </w:r>
          </w:p>
          <w:p w14:paraId="4DD056CF" w14:textId="77777777" w:rsidR="00D10C5D" w:rsidRDefault="00D10C5D" w:rsidP="00D10C5D">
            <w:pPr>
              <w:rPr>
                <w:noProof/>
                <w:color w:val="FF0000"/>
                <w:sz w:val="18"/>
                <w:szCs w:val="18"/>
                <w:lang w:eastAsia="en-US"/>
              </w:rPr>
            </w:pPr>
            <w:r>
              <w:rPr>
                <w:noProof/>
                <w:color w:val="FF0000"/>
                <w:sz w:val="18"/>
                <w:szCs w:val="18"/>
                <w:vertAlign w:val="superscript"/>
                <w:lang w:eastAsia="en-US"/>
              </w:rPr>
              <w:t>2</w:t>
            </w:r>
            <w:r w:rsidRPr="001A3F88">
              <w:rPr>
                <w:noProof/>
                <w:color w:val="FF0000"/>
                <w:sz w:val="18"/>
                <w:szCs w:val="18"/>
                <w:lang w:eastAsia="en-US"/>
              </w:rPr>
              <w:t>E-mail</w:t>
            </w:r>
            <w:r>
              <w:rPr>
                <w:noProof/>
                <w:color w:val="FF0000"/>
                <w:sz w:val="18"/>
                <w:szCs w:val="18"/>
                <w:lang w:eastAsia="en-US"/>
              </w:rPr>
              <w:t xml:space="preserve"> of Second Author</w:t>
            </w:r>
            <w:r w:rsidRPr="001A3F88">
              <w:rPr>
                <w:noProof/>
                <w:color w:val="FF0000"/>
                <w:sz w:val="18"/>
                <w:szCs w:val="18"/>
                <w:lang w:eastAsia="en-US"/>
              </w:rPr>
              <w:t xml:space="preserve"> :</w:t>
            </w:r>
          </w:p>
          <w:p w14:paraId="5488058C" w14:textId="4C9F214F" w:rsidR="00561C78" w:rsidRPr="005D2B54" w:rsidRDefault="00D10C5D" w:rsidP="00D10C5D">
            <w:pPr>
              <w:rPr>
                <w:noProof/>
                <w:color w:val="FF0000"/>
                <w:sz w:val="24"/>
                <w:szCs w:val="24"/>
                <w:lang w:eastAsia="en-US"/>
              </w:rPr>
            </w:pPr>
            <w:r>
              <w:rPr>
                <w:noProof/>
                <w:color w:val="FF0000"/>
                <w:sz w:val="18"/>
                <w:szCs w:val="18"/>
                <w:vertAlign w:val="superscript"/>
                <w:lang w:eastAsia="en-US"/>
              </w:rPr>
              <w:t>3</w:t>
            </w:r>
            <w:r w:rsidRPr="001A3F88">
              <w:rPr>
                <w:noProof/>
                <w:color w:val="FF0000"/>
                <w:sz w:val="18"/>
                <w:szCs w:val="18"/>
                <w:lang w:eastAsia="en-US"/>
              </w:rPr>
              <w:t>E-mail</w:t>
            </w:r>
            <w:r>
              <w:rPr>
                <w:noProof/>
                <w:color w:val="FF0000"/>
                <w:sz w:val="18"/>
                <w:szCs w:val="18"/>
                <w:lang w:eastAsia="en-US"/>
              </w:rPr>
              <w:t xml:space="preserve"> of Third    Author</w:t>
            </w:r>
            <w:r w:rsidRPr="001A3F88">
              <w:rPr>
                <w:noProof/>
                <w:color w:val="FF0000"/>
                <w:sz w:val="18"/>
                <w:szCs w:val="18"/>
                <w:lang w:eastAsia="en-US"/>
              </w:rPr>
              <w:t xml:space="preserve"> :</w:t>
            </w:r>
          </w:p>
        </w:tc>
      </w:tr>
      <w:tr w:rsidR="00561C78" w:rsidRPr="00125C94" w14:paraId="38C7E89C" w14:textId="77777777" w:rsidTr="00D10C5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5"/>
        </w:trPr>
        <w:tc>
          <w:tcPr>
            <w:tcW w:w="9734" w:type="dxa"/>
            <w:gridSpan w:val="4"/>
            <w:tcBorders>
              <w:top w:val="nil"/>
              <w:left w:val="nil"/>
              <w:right w:val="nil"/>
            </w:tcBorders>
          </w:tcPr>
          <w:p w14:paraId="7899A124" w14:textId="4354ABE5" w:rsidR="00561C78" w:rsidRPr="00125C94" w:rsidRDefault="00561C78" w:rsidP="00680AA5">
            <w:pPr>
              <w:ind w:left="-113"/>
              <w:rPr>
                <w:sz w:val="16"/>
                <w:szCs w:val="16"/>
                <w:lang w:val="en-GB"/>
              </w:rPr>
            </w:pPr>
          </w:p>
        </w:tc>
      </w:tr>
      <w:tr w:rsidR="002232D5"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2232D5"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1D1BD8" w:rsidRDefault="00561C78" w:rsidP="00680AA5">
            <w:pPr>
              <w:spacing w:before="120"/>
              <w:rPr>
                <w:b/>
                <w:bCs/>
                <w:i/>
                <w:iCs/>
                <w:sz w:val="18"/>
                <w:szCs w:val="18"/>
              </w:rPr>
            </w:pPr>
            <w:r w:rsidRPr="001D1BD8">
              <w:rPr>
                <w:b/>
                <w:bCs/>
                <w:i/>
                <w:iCs/>
                <w:sz w:val="18"/>
                <w:szCs w:val="18"/>
              </w:rPr>
              <w:t>Article history:</w:t>
            </w:r>
          </w:p>
          <w:p w14:paraId="434D8D38" w14:textId="21A0C234" w:rsidR="00A6050C" w:rsidRPr="001D1BD8" w:rsidRDefault="00A6050C" w:rsidP="00BE1E63">
            <w:pPr>
              <w:rPr>
                <w:sz w:val="16"/>
                <w:szCs w:val="16"/>
              </w:rPr>
            </w:pPr>
            <w:r w:rsidRPr="001D1BD8">
              <w:rPr>
                <w:sz w:val="16"/>
                <w:szCs w:val="16"/>
              </w:rPr>
              <w:t>Received</w:t>
            </w:r>
            <w:r w:rsidR="00BE1E63" w:rsidRPr="001D1BD8">
              <w:rPr>
                <w:sz w:val="16"/>
                <w:szCs w:val="16"/>
              </w:rPr>
              <w:t xml:space="preserve">                           </w:t>
            </w:r>
            <w:r w:rsidRPr="001D1BD8">
              <w:rPr>
                <w:sz w:val="16"/>
                <w:szCs w:val="16"/>
              </w:rPr>
              <w:t xml:space="preserve"> </w:t>
            </w:r>
            <w:proofErr w:type="spellStart"/>
            <w:r w:rsidRPr="001D1BD8">
              <w:rPr>
                <w:sz w:val="16"/>
                <w:szCs w:val="16"/>
              </w:rPr>
              <w:t>xxxx</w:t>
            </w:r>
            <w:proofErr w:type="spellEnd"/>
          </w:p>
          <w:p w14:paraId="112F82BA" w14:textId="55A91318" w:rsidR="00A6050C" w:rsidRPr="001D1BD8" w:rsidRDefault="00A6050C" w:rsidP="00A6050C">
            <w:pPr>
              <w:rPr>
                <w:sz w:val="16"/>
                <w:szCs w:val="16"/>
              </w:rPr>
            </w:pPr>
            <w:r w:rsidRPr="001D1BD8">
              <w:rPr>
                <w:sz w:val="16"/>
                <w:szCs w:val="16"/>
              </w:rPr>
              <w:t xml:space="preserve">Revised </w:t>
            </w:r>
            <w:r w:rsidR="00BE1E63" w:rsidRPr="001D1BD8">
              <w:rPr>
                <w:sz w:val="16"/>
                <w:szCs w:val="16"/>
              </w:rPr>
              <w:t xml:space="preserve">                             </w:t>
            </w:r>
            <w:proofErr w:type="spellStart"/>
            <w:r w:rsidRPr="001D1BD8">
              <w:rPr>
                <w:sz w:val="16"/>
                <w:szCs w:val="16"/>
              </w:rPr>
              <w:t>xxxx</w:t>
            </w:r>
            <w:proofErr w:type="spellEnd"/>
            <w:r w:rsidRPr="001D1BD8">
              <w:rPr>
                <w:sz w:val="16"/>
                <w:szCs w:val="16"/>
              </w:rPr>
              <w:t>,</w:t>
            </w:r>
          </w:p>
          <w:p w14:paraId="66B6C3D4" w14:textId="524E51B1" w:rsidR="00A6050C" w:rsidRPr="001D1BD8" w:rsidRDefault="00A6050C" w:rsidP="00A6050C">
            <w:pPr>
              <w:rPr>
                <w:sz w:val="16"/>
                <w:szCs w:val="16"/>
              </w:rPr>
            </w:pPr>
            <w:r w:rsidRPr="001D1BD8">
              <w:rPr>
                <w:sz w:val="16"/>
                <w:szCs w:val="16"/>
              </w:rPr>
              <w:t>Accepted</w:t>
            </w:r>
            <w:r w:rsidR="00BE1E63" w:rsidRPr="001D1BD8">
              <w:rPr>
                <w:sz w:val="16"/>
                <w:szCs w:val="16"/>
              </w:rPr>
              <w:t xml:space="preserve">                           </w:t>
            </w:r>
            <w:r w:rsidRPr="001D1BD8">
              <w:rPr>
                <w:sz w:val="16"/>
                <w:szCs w:val="16"/>
              </w:rPr>
              <w:t xml:space="preserve"> </w:t>
            </w:r>
            <w:proofErr w:type="spellStart"/>
            <w:r w:rsidRPr="001D1BD8">
              <w:rPr>
                <w:sz w:val="16"/>
                <w:szCs w:val="16"/>
              </w:rPr>
              <w:t>xxxx</w:t>
            </w:r>
            <w:proofErr w:type="spellEnd"/>
            <w:r w:rsidRPr="001D1BD8">
              <w:rPr>
                <w:sz w:val="16"/>
                <w:szCs w:val="16"/>
              </w:rPr>
              <w:t>,</w:t>
            </w:r>
          </w:p>
          <w:p w14:paraId="2DE2B73A" w14:textId="2F4702A2" w:rsidR="00561C78" w:rsidRPr="001D1BD8" w:rsidRDefault="00A6050C" w:rsidP="00A6050C">
            <w:pPr>
              <w:spacing w:after="120"/>
              <w:rPr>
                <w:color w:val="0000CC"/>
                <w:sz w:val="16"/>
                <w:szCs w:val="16"/>
              </w:rPr>
            </w:pPr>
            <w:r w:rsidRPr="001D1BD8">
              <w:rPr>
                <w:sz w:val="16"/>
                <w:szCs w:val="16"/>
              </w:rPr>
              <w:t>Available online</w:t>
            </w:r>
            <w:r w:rsidR="00BE1E63" w:rsidRPr="001D1BD8">
              <w:rPr>
                <w:sz w:val="16"/>
                <w:szCs w:val="16"/>
              </w:rPr>
              <w:t xml:space="preserve">               </w:t>
            </w:r>
            <w:r w:rsidRPr="001D1BD8">
              <w:rPr>
                <w:sz w:val="16"/>
                <w:szCs w:val="16"/>
              </w:rPr>
              <w:t xml:space="preserve"> </w:t>
            </w:r>
            <w:proofErr w:type="spellStart"/>
            <w:r w:rsidRPr="001D1BD8">
              <w:rPr>
                <w:sz w:val="16"/>
                <w:szCs w:val="16"/>
              </w:rPr>
              <w:t>xxxx</w:t>
            </w:r>
            <w:proofErr w:type="spellEnd"/>
          </w:p>
        </w:tc>
        <w:tc>
          <w:tcPr>
            <w:tcW w:w="6494" w:type="dxa"/>
            <w:gridSpan w:val="2"/>
            <w:vMerge w:val="restart"/>
            <w:tcBorders>
              <w:top w:val="single" w:sz="12" w:space="0" w:color="auto"/>
            </w:tcBorders>
            <w:vAlign w:val="center"/>
          </w:tcPr>
          <w:p w14:paraId="6D9C0A8D" w14:textId="7777777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Pr="00FD3D94">
              <w:rPr>
                <w:sz w:val="18"/>
                <w:szCs w:val="18"/>
                <w:highlight w:val="yellow"/>
                <w:lang w:val="en-GB" w:eastAsia="en-US"/>
              </w:rPr>
              <w:t>200 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2232D5"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2232D5"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2232D5"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2232D5"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2232D5"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2232D5"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2232D5"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1"/>
          <w:footerReference w:type="default" r:id="rId12"/>
          <w:headerReference w:type="first" r:id="rId13"/>
          <w:footerReference w:type="first" r:id="rId14"/>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lastRenderedPageBreak/>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lastRenderedPageBreak/>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BE1E63">
          <w:type w:val="continuous"/>
          <w:pgSz w:w="11906" w:h="16838"/>
          <w:pgMar w:top="1440" w:right="1077" w:bottom="1440" w:left="1077" w:header="578" w:footer="357" w:gutter="0"/>
          <w:cols w:num="2" w:space="566"/>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shd w:val="clear" w:color="auto" w:fill="auto"/>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shd w:val="clear" w:color="auto" w:fill="auto"/>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shd w:val="clear" w:color="auto" w:fill="auto"/>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shd w:val="clear" w:color="auto" w:fill="auto"/>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shd w:val="clear" w:color="auto" w:fill="auto"/>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shd w:val="clear" w:color="auto" w:fill="auto"/>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shd w:val="clear" w:color="auto" w:fill="auto"/>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shd w:val="clear" w:color="auto" w:fill="auto"/>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shd w:val="clear" w:color="auto" w:fill="auto"/>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shd w:val="clear" w:color="auto" w:fill="auto"/>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shd w:val="clear" w:color="auto" w:fill="auto"/>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lastRenderedPageBreak/>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lastRenderedPageBreak/>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1D32BC7B" w:rsidR="00561C78" w:rsidRPr="00AF4575" w:rsidRDefault="00561C78" w:rsidP="00405B43">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00405B43">
        <w:rPr>
          <w:rFonts w:eastAsia="Calibri"/>
          <w:b/>
          <w:bCs/>
          <w:color w:val="C00000"/>
          <w:lang w:val="en-SG" w:eastAsia="en-US"/>
        </w:rPr>
        <w:t>APA</w:t>
      </w:r>
      <w:r w:rsidRPr="00E72FEB">
        <w:rPr>
          <w:rFonts w:eastAsia="Calibri"/>
          <w:b/>
          <w:bCs/>
          <w:color w:val="C00000"/>
          <w:lang w:val="en-SG" w:eastAsia="en-US"/>
        </w:rPr>
        <w:t xml:space="preserv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08455CE6" w14:textId="77777777" w:rsidR="00405B43" w:rsidRPr="00405B43" w:rsidRDefault="00405B43" w:rsidP="00D22105">
      <w:pPr>
        <w:pStyle w:val="ListParagraph"/>
        <w:numPr>
          <w:ilvl w:val="0"/>
          <w:numId w:val="1"/>
        </w:numPr>
        <w:autoSpaceDE w:val="0"/>
        <w:autoSpaceDN w:val="0"/>
        <w:adjustRightInd w:val="0"/>
        <w:jc w:val="both"/>
        <w:rPr>
          <w:rFonts w:eastAsia="Calibri"/>
          <w:noProof/>
          <w:color w:val="000000"/>
          <w:lang w:val="en-SG" w:eastAsia="en-US"/>
        </w:rPr>
      </w:pPr>
      <w:r w:rsidRPr="00405B43">
        <w:rPr>
          <w:rFonts w:eastAsia="Calibri"/>
          <w:noProof/>
          <w:color w:val="000000"/>
          <w:lang w:val="en-SG" w:eastAsia="en-US"/>
        </w:rPr>
        <w:t>Jawad, A. J. A. M., Petković, M. D., &amp; Biswas, A. (2010). Modified simple equation method for nonlinear evolution equations. </w:t>
      </w:r>
      <w:r w:rsidRPr="00405B43">
        <w:rPr>
          <w:rFonts w:eastAsia="Calibri"/>
          <w:i/>
          <w:iCs/>
          <w:noProof/>
          <w:color w:val="000000"/>
          <w:lang w:val="en-SG" w:eastAsia="en-US"/>
        </w:rPr>
        <w:t>Applied Mathematics and Computation</w:t>
      </w:r>
      <w:r w:rsidRPr="00405B43">
        <w:rPr>
          <w:rFonts w:eastAsia="Calibri"/>
          <w:noProof/>
          <w:color w:val="000000"/>
          <w:lang w:val="en-SG" w:eastAsia="en-US"/>
        </w:rPr>
        <w:t>, 217(2), 869-877.</w:t>
      </w:r>
    </w:p>
    <w:p w14:paraId="5623A146" w14:textId="6809AB7C" w:rsidR="00561C78" w:rsidRDefault="00561C78" w:rsidP="00D22105">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L. Liu and H. Miao, "A specification-based approach to testing polymorphic attributes," in Formal Methods and Software Engineering: Proceedings of the 6th International Conference on Formal Engineering Methods, ICFEM 2004, Seattle, WA, USA, November 8-12, 2004, </w:t>
      </w:r>
      <w:r w:rsidRPr="00D22105">
        <w:rPr>
          <w:rFonts w:eastAsia="Calibri"/>
          <w:noProof/>
          <w:color w:val="000000"/>
          <w:lang w:val="en-SG" w:eastAsia="en-US"/>
        </w:rPr>
        <w:t>J. Davies, W. Schulte, M. Barnett, Eds. Berlin: Springer, 2004. pp. 306-19.</w:t>
      </w:r>
    </w:p>
    <w:p w14:paraId="2FEEDA1D" w14:textId="3530594A" w:rsidR="00561C78" w:rsidRDefault="00561C78" w:rsidP="0020193D">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w:t>
      </w:r>
    </w:p>
    <w:p w14:paraId="793262A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J. O. Williams, “Narrow-band analyzer,” Ph.D. dissertation, Dept. Elect. Eng., Harvard Univ., Cambridge, MA, 1993.</w:t>
      </w:r>
    </w:p>
    <w:p w14:paraId="1CFF6B86" w14:textId="77777777" w:rsidR="00561C78" w:rsidRPr="00F834D2"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D0357" w14:textId="77777777" w:rsidR="00F72552" w:rsidRDefault="00F72552" w:rsidP="00561C78">
      <w:r>
        <w:separator/>
      </w:r>
    </w:p>
  </w:endnote>
  <w:endnote w:type="continuationSeparator" w:id="0">
    <w:p w14:paraId="072F27D9" w14:textId="77777777" w:rsidR="00F72552" w:rsidRDefault="00F72552"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941A" w14:textId="77777777" w:rsidR="00561C78" w:rsidRDefault="00561C78">
    <w:pPr>
      <w:pStyle w:val="Footer"/>
      <w:jc w:val="right"/>
    </w:pPr>
    <w:r>
      <w:fldChar w:fldCharType="begin"/>
    </w:r>
    <w:r>
      <w:instrText xml:space="preserve"> PAGE   \* MERGEFORMAT </w:instrText>
    </w:r>
    <w:r>
      <w:fldChar w:fldCharType="separate"/>
    </w:r>
    <w:r w:rsidR="008D4941">
      <w:rPr>
        <w:noProof/>
      </w:rPr>
      <w:t>2</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8C023" w14:textId="6A259868" w:rsidR="00D10C5D" w:rsidRDefault="00D10C5D" w:rsidP="00D10C5D">
    <w:pPr>
      <w:pStyle w:val="FootnoteText"/>
      <w:rPr>
        <w:rStyle w:val="Hyperlink"/>
        <w:rFonts w:asciiTheme="majorBidi" w:hAnsiTheme="majorBidi" w:cstheme="majorBidi"/>
        <w:sz w:val="18"/>
        <w:szCs w:val="18"/>
      </w:rPr>
    </w:pPr>
    <w:r>
      <w:rPr>
        <w:sz w:val="18"/>
        <w:szCs w:val="18"/>
      </w:rPr>
      <w:t>Corresponding author E</w:t>
    </w:r>
    <w:r w:rsidRPr="00641085">
      <w:rPr>
        <w:sz w:val="18"/>
        <w:szCs w:val="18"/>
      </w:rPr>
      <w:t>-mail address</w:t>
    </w:r>
    <w:r>
      <w:rPr>
        <w:rFonts w:asciiTheme="majorBidi" w:hAnsiTheme="majorBidi" w:cstheme="majorBidi"/>
        <w:sz w:val="18"/>
        <w:szCs w:val="18"/>
      </w:rPr>
      <w:t>:</w:t>
    </w:r>
    <w:r w:rsidRPr="00694470">
      <w:t xml:space="preserve"> </w:t>
    </w:r>
  </w:p>
  <w:p w14:paraId="5B9FFC98" w14:textId="31E2329F" w:rsidR="00D10C5D" w:rsidRPr="00D10C5D" w:rsidRDefault="00D10C5D" w:rsidP="00D10C5D">
    <w:pPr>
      <w:rPr>
        <w:rStyle w:val="Hyperlink"/>
        <w:rFonts w:asciiTheme="majorBidi" w:hAnsiTheme="majorBidi" w:cstheme="majorBidi"/>
        <w:sz w:val="18"/>
      </w:rPr>
    </w:pPr>
    <w:r w:rsidRPr="00D10C5D">
      <w:rPr>
        <w:rStyle w:val="Hyperlink"/>
        <w:rFonts w:asciiTheme="majorBidi" w:hAnsiTheme="majorBidi" w:cstheme="majorBidi"/>
        <w:sz w:val="18"/>
      </w:rPr>
      <w:t>https://doi.org/10.62933/</w:t>
    </w:r>
  </w:p>
  <w:p w14:paraId="23AA330E" w14:textId="77777777" w:rsidR="00D10C5D" w:rsidRDefault="00D10C5D" w:rsidP="00D10C5D">
    <w:pPr>
      <w:rPr>
        <w:rFonts w:asciiTheme="majorBidi" w:eastAsia="Calibri" w:hAnsiTheme="majorBidi" w:cstheme="majorBidi"/>
        <w:color w:val="212529"/>
        <w:sz w:val="18"/>
        <w:szCs w:val="18"/>
        <w:shd w:val="clear" w:color="auto" w:fill="FFFFFF"/>
      </w:rPr>
    </w:pPr>
    <w:r w:rsidRPr="00917C02">
      <w:rPr>
        <w:rFonts w:asciiTheme="majorBidi" w:eastAsia="Calibri" w:hAnsiTheme="majorBidi" w:cstheme="majorBidi"/>
        <w:color w:val="212529"/>
        <w:sz w:val="18"/>
        <w:szCs w:val="18"/>
        <w:shd w:val="clear" w:color="auto" w:fill="FFFFFF"/>
      </w:rPr>
      <w:t xml:space="preserve">This work is </w:t>
    </w:r>
    <w:r w:rsidRPr="0052162F">
      <w:rPr>
        <w:rFonts w:asciiTheme="majorBidi" w:eastAsia="Calibri" w:hAnsiTheme="majorBidi" w:cstheme="majorBidi"/>
        <w:color w:val="212529"/>
        <w:sz w:val="18"/>
        <w:szCs w:val="18"/>
        <w:shd w:val="clear" w:color="auto" w:fill="FFFFFF"/>
      </w:rPr>
      <w:t>an open-access article distributed under a CC BY</w:t>
    </w:r>
  </w:p>
  <w:p w14:paraId="53755FC6" w14:textId="081885A1" w:rsidR="00D10C5D" w:rsidRPr="003351D6" w:rsidRDefault="00D10C5D" w:rsidP="00D10C5D">
    <w:pPr>
      <w:rPr>
        <w:rFonts w:asciiTheme="majorBidi" w:eastAsia="Calibri" w:hAnsiTheme="majorBidi" w:cstheme="majorBidi"/>
        <w:color w:val="212529"/>
        <w:sz w:val="18"/>
        <w:szCs w:val="18"/>
        <w:shd w:val="clear" w:color="auto" w:fill="FFFFFF"/>
      </w:rPr>
    </w:pPr>
    <w:r w:rsidRPr="0052162F">
      <w:rPr>
        <w:rFonts w:asciiTheme="majorBidi" w:eastAsia="Calibri" w:hAnsiTheme="majorBidi" w:cstheme="majorBidi"/>
        <w:color w:val="212529"/>
        <w:sz w:val="18"/>
        <w:szCs w:val="18"/>
        <w:shd w:val="clear" w:color="auto" w:fill="FFFFFF"/>
      </w:rPr>
      <w:t xml:space="preserve"> License</w:t>
    </w:r>
    <w:r>
      <w:rPr>
        <w:rFonts w:asciiTheme="majorBidi" w:eastAsia="Calibri" w:hAnsiTheme="majorBidi" w:cstheme="majorBidi"/>
        <w:color w:val="212529"/>
        <w:sz w:val="18"/>
        <w:szCs w:val="18"/>
        <w:shd w:val="clear" w:color="auto" w:fill="FFFFFF"/>
      </w:rPr>
      <w:t xml:space="preserve"> </w:t>
    </w:r>
    <w:r w:rsidRPr="0052162F">
      <w:rPr>
        <w:rFonts w:asciiTheme="majorBidi" w:eastAsia="Calibri" w:hAnsiTheme="majorBidi" w:cstheme="majorBidi"/>
        <w:color w:val="212529"/>
        <w:sz w:val="18"/>
        <w:szCs w:val="18"/>
        <w:shd w:val="clear" w:color="auto" w:fill="FFFFFF"/>
      </w:rPr>
      <w:t>(Creative Commons Attribution 4.0 Internation</w:t>
    </w:r>
    <w:r>
      <w:rPr>
        <w:rFonts w:asciiTheme="majorBidi" w:eastAsia="Calibri" w:hAnsiTheme="majorBidi" w:cstheme="majorBidi"/>
        <w:color w:val="212529"/>
        <w:sz w:val="18"/>
        <w:szCs w:val="18"/>
        <w:shd w:val="clear" w:color="auto" w:fill="FFFFFF"/>
      </w:rPr>
      <w:t xml:space="preserve">al) </w:t>
    </w:r>
    <w:r w:rsidRPr="00917C02">
      <w:rPr>
        <w:rFonts w:asciiTheme="majorBidi" w:eastAsia="Calibri" w:hAnsiTheme="majorBidi" w:cstheme="majorBidi"/>
        <w:color w:val="212529"/>
        <w:sz w:val="18"/>
        <w:szCs w:val="18"/>
        <w:shd w:val="clear" w:color="auto" w:fill="FFFFFF"/>
      </w:rPr>
      <w:t>under</w:t>
    </w:r>
    <w:r>
      <w:rPr>
        <w:rFonts w:asciiTheme="majorBidi" w:eastAsia="Calibri" w:hAnsiTheme="majorBidi" w:cstheme="majorBidi"/>
        <w:color w:val="212529"/>
        <w:sz w:val="18"/>
        <w:szCs w:val="18"/>
        <w:shd w:val="clear" w:color="auto" w:fill="FFFFFF"/>
      </w:rPr>
      <w:t xml:space="preserve"> </w:t>
    </w:r>
    <w:r w:rsidRPr="00917C02">
      <w:rPr>
        <w:rFonts w:asciiTheme="majorBidi" w:eastAsia="Calibri" w:hAnsiTheme="majorBidi" w:cstheme="majorBidi"/>
        <w:color w:val="212529"/>
        <w:sz w:val="18"/>
        <w:szCs w:val="18"/>
        <w:shd w:val="clear" w:color="auto" w:fill="FFFFFF"/>
      </w:rPr>
      <w:t xml:space="preserve"> </w:t>
    </w:r>
  </w:p>
  <w:p w14:paraId="58E817E7" w14:textId="77777777" w:rsidR="00D10C5D" w:rsidRPr="006919CE" w:rsidRDefault="00F72552" w:rsidP="00D10C5D">
    <w:pPr>
      <w:rPr>
        <w:rFonts w:ascii="Calibri" w:eastAsia="Calibri" w:hAnsi="Calibri" w:cs="Arial"/>
      </w:rPr>
    </w:pPr>
    <w:hyperlink r:id="rId1" w:history="1">
      <w:r w:rsidR="00D10C5D" w:rsidRPr="00F921F9">
        <w:rPr>
          <w:rStyle w:val="Hyperlink"/>
          <w:rFonts w:asciiTheme="majorBidi" w:hAnsiTheme="majorBidi" w:cstheme="majorBidi"/>
          <w:sz w:val="18"/>
        </w:rPr>
        <w:t> https://creativecommons.org/licenses/by-nc-sa/4.0/</w:t>
      </w:r>
    </w:hyperlink>
    <w:hyperlink r:id="rId2" w:history="1"/>
    <w:r w:rsidR="00D10C5D">
      <w:rPr>
        <w:rFonts w:asciiTheme="majorBidi" w:eastAsia="Calibri" w:hAnsiTheme="majorBidi" w:cstheme="majorBidi"/>
        <w:color w:val="212529"/>
        <w:sz w:val="18"/>
        <w:szCs w:val="18"/>
        <w:shd w:val="clear" w:color="auto" w:fill="FFFFFF"/>
      </w:rPr>
      <w:t xml:space="preserve">  </w:t>
    </w:r>
    <w:r w:rsidR="00D10C5D" w:rsidRPr="00917C02">
      <w:rPr>
        <w:rFonts w:ascii="Calibri" w:eastAsia="Calibri" w:hAnsi="Calibri" w:cs="Arial"/>
        <w:noProof/>
        <w:lang w:val="en-US" w:eastAsia="en-US"/>
      </w:rPr>
      <w:drawing>
        <wp:inline distT="0" distB="0" distL="0" distR="0" wp14:anchorId="5AE9E51D" wp14:editId="5A076E76">
          <wp:extent cx="331688" cy="137212"/>
          <wp:effectExtent l="0" t="0" r="0" b="0"/>
          <wp:docPr id="7"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9916" cy="153026"/>
                  </a:xfrm>
                  <a:prstGeom prst="rect">
                    <a:avLst/>
                  </a:prstGeom>
                  <a:noFill/>
                  <a:ln>
                    <a:noFill/>
                  </a:ln>
                </pic:spPr>
              </pic:pic>
            </a:graphicData>
          </a:graphic>
        </wp:inline>
      </w:drawing>
    </w:r>
    <w:r w:rsidR="00D10C5D">
      <w:rPr>
        <w:rFonts w:asciiTheme="majorBidi" w:eastAsia="Calibri" w:hAnsiTheme="majorBidi" w:cstheme="majorBidi" w:hint="cs"/>
        <w:color w:val="212529"/>
        <w:sz w:val="18"/>
        <w:szCs w:val="18"/>
        <w:shd w:val="clear" w:color="auto" w:fill="FFFFFF"/>
        <w:rtl/>
      </w:rPr>
      <w:t xml:space="preserve">              </w:t>
    </w:r>
  </w:p>
  <w:p w14:paraId="2AEB4956" w14:textId="77777777" w:rsidR="00561C78" w:rsidRDefault="00561C78">
    <w:pPr>
      <w:pStyle w:val="Footer"/>
      <w:jc w:val="right"/>
    </w:pPr>
    <w:r>
      <w:fldChar w:fldCharType="begin"/>
    </w:r>
    <w:r>
      <w:instrText xml:space="preserve"> PAGE   \* MERGEFORMAT </w:instrText>
    </w:r>
    <w:r>
      <w:fldChar w:fldCharType="separate"/>
    </w:r>
    <w:r w:rsidR="008D4941">
      <w:rPr>
        <w:noProof/>
      </w:rPr>
      <w:t>1</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6F27B" w14:textId="77777777" w:rsidR="00F72552" w:rsidRDefault="00F72552" w:rsidP="00561C78">
      <w:r>
        <w:separator/>
      </w:r>
    </w:p>
  </w:footnote>
  <w:footnote w:type="continuationSeparator" w:id="0">
    <w:p w14:paraId="79A4E1A0" w14:textId="77777777" w:rsidR="00F72552" w:rsidRDefault="00F72552" w:rsidP="0056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4F1C" w14:textId="02B467FD" w:rsidR="00561C78" w:rsidRPr="004E2831" w:rsidRDefault="00561C78" w:rsidP="00D10C5D">
    <w:pPr>
      <w:tabs>
        <w:tab w:val="left" w:pos="2682"/>
        <w:tab w:val="center" w:pos="4680"/>
        <w:tab w:val="center" w:pos="4873"/>
        <w:tab w:val="right" w:pos="9360"/>
      </w:tabs>
      <w:jc w:val="right"/>
      <w:rPr>
        <w:rFonts w:eastAsia="Calibri" w:cs="Arial"/>
        <w:sz w:val="14"/>
        <w:szCs w:val="12"/>
      </w:rPr>
    </w:pPr>
    <w:r w:rsidRPr="00B43493">
      <w:rPr>
        <w:rFonts w:eastAsia="Calibri" w:cs="Arial"/>
        <w:i/>
        <w:iCs/>
        <w:sz w:val="16"/>
        <w:szCs w:val="14"/>
      </w:rPr>
      <w:t xml:space="preserve">First Author, Second Author, Third Author/ </w:t>
    </w:r>
    <w:r w:rsidR="00BE1E63">
      <w:rPr>
        <w:rFonts w:eastAsia="Calibri" w:cs="Arial"/>
        <w:b/>
        <w:bCs/>
        <w:i/>
        <w:iCs/>
        <w:sz w:val="16"/>
        <w:szCs w:val="14"/>
      </w:rPr>
      <w:t>Iraqi Statistician</w:t>
    </w:r>
    <w:r w:rsidR="00DE5ACE">
      <w:rPr>
        <w:rFonts w:eastAsia="Calibri" w:cs="Arial"/>
        <w:b/>
        <w:bCs/>
        <w:i/>
        <w:iCs/>
        <w:sz w:val="16"/>
        <w:szCs w:val="14"/>
      </w:rPr>
      <w:t>s</w:t>
    </w:r>
    <w:r w:rsidR="00BE1E63">
      <w:rPr>
        <w:rFonts w:eastAsia="Calibri" w:cs="Arial"/>
        <w:b/>
        <w:bCs/>
        <w:i/>
        <w:iCs/>
        <w:sz w:val="16"/>
        <w:szCs w:val="14"/>
      </w:rPr>
      <w:t xml:space="preserve"> </w:t>
    </w:r>
    <w:r w:rsidR="00BE1E63" w:rsidRPr="000D3456">
      <w:rPr>
        <w:rFonts w:eastAsia="Calibri" w:cs="Arial"/>
        <w:b/>
        <w:bCs/>
        <w:i/>
        <w:iCs/>
        <w:sz w:val="16"/>
        <w:szCs w:val="14"/>
      </w:rPr>
      <w:t>Journal</w:t>
    </w:r>
    <w:r w:rsidR="00BE1E63">
      <w:rPr>
        <w:rFonts w:eastAsia="Calibri" w:cs="Arial"/>
        <w:i/>
        <w:iCs/>
        <w:sz w:val="16"/>
        <w:szCs w:val="14"/>
      </w:rPr>
      <w:t xml:space="preserve"> /</w:t>
    </w:r>
    <w:r w:rsidR="00BE1E63" w:rsidRPr="00A02D1F">
      <w:rPr>
        <w:rFonts w:eastAsia="Calibri" w:cs="Arial"/>
        <w:i/>
        <w:iCs/>
        <w:sz w:val="16"/>
        <w:szCs w:val="14"/>
      </w:rPr>
      <w:t xml:space="preserve"> </w:t>
    </w:r>
    <w:r w:rsidR="00D10C5D" w:rsidRPr="00D10C5D">
      <w:rPr>
        <w:rFonts w:eastAsia="Calibri" w:cs="Arial"/>
        <w:i/>
        <w:iCs/>
        <w:sz w:val="16"/>
        <w:szCs w:val="14"/>
      </w:rPr>
      <w:t xml:space="preserve">/ </w:t>
    </w:r>
    <w:r w:rsidR="00D10C5D" w:rsidRPr="00D10C5D">
      <w:rPr>
        <w:rFonts w:eastAsia="Calibri" w:cs="Arial"/>
        <w:sz w:val="16"/>
        <w:szCs w:val="14"/>
      </w:rPr>
      <w:t xml:space="preserve">Vol. X, </w:t>
    </w:r>
    <w:r w:rsidR="00D10C5D">
      <w:rPr>
        <w:rFonts w:eastAsia="Calibri" w:cs="Arial"/>
        <w:sz w:val="16"/>
        <w:szCs w:val="14"/>
      </w:rPr>
      <w:t xml:space="preserve">no. </w:t>
    </w:r>
    <w:r w:rsidR="00D10C5D" w:rsidRPr="00D10C5D">
      <w:rPr>
        <w:rFonts w:eastAsia="Calibri" w:cs="Arial"/>
        <w:sz w:val="16"/>
        <w:szCs w:val="14"/>
      </w:rPr>
      <w:t xml:space="preserve"> X, XXXX: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2537447F" w14:textId="77777777" w:rsidR="00925B2D" w:rsidRDefault="00561C78" w:rsidP="00925B2D">
    <w:pPr>
      <w:tabs>
        <w:tab w:val="left" w:pos="2682"/>
        <w:tab w:val="center" w:pos="4680"/>
        <w:tab w:val="center" w:pos="4873"/>
        <w:tab w:val="right" w:pos="9360"/>
      </w:tabs>
      <w:jc w:val="right"/>
      <w:rPr>
        <w:rFonts w:eastAsia="Calibri" w:cs="Arial"/>
        <w:i/>
        <w:iCs/>
        <w:sz w:val="16"/>
        <w:szCs w:val="14"/>
      </w:rPr>
    </w:pPr>
    <w:r>
      <w:rPr>
        <w:rFonts w:eastAsia="Calibri" w:cs="Arial"/>
        <w:i/>
        <w:iCs/>
        <w:sz w:val="16"/>
        <w:szCs w:val="14"/>
      </w:rPr>
      <w:tab/>
    </w:r>
  </w:p>
  <w:p w14:paraId="71AE9609" w14:textId="77777777" w:rsidR="00925B2D" w:rsidRDefault="00925B2D" w:rsidP="00925B2D">
    <w:pPr>
      <w:tabs>
        <w:tab w:val="left" w:pos="2682"/>
        <w:tab w:val="center" w:pos="4680"/>
        <w:tab w:val="center" w:pos="4873"/>
        <w:tab w:val="right" w:pos="9360"/>
      </w:tabs>
      <w:jc w:val="right"/>
      <w:rPr>
        <w:rFonts w:eastAsia="Calibri" w:cs="Arial"/>
        <w:i/>
        <w:iCs/>
        <w:sz w:val="16"/>
        <w:szCs w:val="14"/>
      </w:rPr>
    </w:pPr>
  </w:p>
  <w:p w14:paraId="5E952273" w14:textId="754EDC2D" w:rsidR="00561C78" w:rsidRPr="003F5EA9" w:rsidRDefault="00561C78" w:rsidP="00D10C5D">
    <w:pPr>
      <w:tabs>
        <w:tab w:val="left" w:pos="2682"/>
        <w:tab w:val="center" w:pos="4680"/>
        <w:tab w:val="center" w:pos="4873"/>
        <w:tab w:val="right" w:pos="9360"/>
      </w:tabs>
      <w:jc w:val="right"/>
      <w:rPr>
        <w:rFonts w:eastAsia="Calibri" w:cs="Arial"/>
        <w:i/>
        <w:iCs/>
        <w:sz w:val="24"/>
      </w:rPr>
    </w:pPr>
    <w:r w:rsidRPr="000D3456">
      <w:rPr>
        <w:rFonts w:eastAsia="Calibri" w:cs="Arial"/>
        <w:b/>
        <w:bCs/>
        <w:i/>
        <w:iCs/>
        <w:sz w:val="16"/>
        <w:szCs w:val="14"/>
      </w:rPr>
      <w:tab/>
    </w:r>
    <w:r w:rsidR="00925B2D">
      <w:rPr>
        <w:rFonts w:eastAsia="Calibri" w:cs="Arial"/>
        <w:b/>
        <w:bCs/>
        <w:i/>
        <w:iCs/>
        <w:sz w:val="16"/>
        <w:szCs w:val="14"/>
      </w:rPr>
      <w:t xml:space="preserve">Iraqi </w:t>
    </w:r>
    <w:r w:rsidR="006C62E4">
      <w:rPr>
        <w:rFonts w:eastAsia="Calibri" w:cs="Arial"/>
        <w:b/>
        <w:bCs/>
        <w:i/>
        <w:iCs/>
        <w:sz w:val="16"/>
        <w:szCs w:val="14"/>
      </w:rPr>
      <w:t>Statistician</w:t>
    </w:r>
    <w:r w:rsidR="00DE5ACE">
      <w:rPr>
        <w:rFonts w:eastAsia="Calibri" w:cs="Arial"/>
        <w:b/>
        <w:bCs/>
        <w:i/>
        <w:iCs/>
        <w:sz w:val="16"/>
        <w:szCs w:val="14"/>
      </w:rPr>
      <w:t>s</w:t>
    </w:r>
    <w:r w:rsidR="006C62E4">
      <w:rPr>
        <w:rFonts w:eastAsia="Calibri" w:cs="Arial"/>
        <w:b/>
        <w:bCs/>
        <w:i/>
        <w:iCs/>
        <w:sz w:val="16"/>
        <w:szCs w:val="14"/>
      </w:rPr>
      <w:t xml:space="preserve"> </w:t>
    </w:r>
    <w:r w:rsidR="006C62E4" w:rsidRPr="00D10C5D">
      <w:rPr>
        <w:rFonts w:eastAsia="Calibri" w:cs="Arial"/>
        <w:b/>
        <w:bCs/>
        <w:i/>
        <w:iCs/>
        <w:sz w:val="16"/>
        <w:szCs w:val="14"/>
      </w:rPr>
      <w:t>Journal</w:t>
    </w:r>
    <w:r w:rsidR="006C62E4" w:rsidRPr="00D10C5D">
      <w:rPr>
        <w:rFonts w:eastAsia="Calibri" w:cs="Arial"/>
        <w:i/>
        <w:iCs/>
        <w:sz w:val="16"/>
        <w:szCs w:val="14"/>
      </w:rPr>
      <w:t xml:space="preserve"> /</w:t>
    </w:r>
    <w:r w:rsidRPr="00D10C5D">
      <w:rPr>
        <w:rFonts w:eastAsia="Calibri" w:cs="Arial"/>
        <w:i/>
        <w:iCs/>
        <w:sz w:val="16"/>
        <w:szCs w:val="14"/>
      </w:rPr>
      <w:t xml:space="preserve"> </w:t>
    </w:r>
    <w:r w:rsidRPr="00D10C5D">
      <w:rPr>
        <w:rFonts w:eastAsia="Calibri" w:cs="Arial"/>
        <w:sz w:val="16"/>
        <w:szCs w:val="14"/>
      </w:rPr>
      <w:t>Vol</w:t>
    </w:r>
    <w:r w:rsidR="00CB0FBA" w:rsidRPr="00D10C5D">
      <w:rPr>
        <w:rFonts w:eastAsia="Calibri" w:cs="Arial"/>
        <w:sz w:val="16"/>
        <w:szCs w:val="14"/>
      </w:rPr>
      <w:t>. X</w:t>
    </w:r>
    <w:r w:rsidR="00482B9F" w:rsidRPr="00D10C5D">
      <w:rPr>
        <w:rFonts w:eastAsia="Calibri" w:cs="Arial"/>
        <w:sz w:val="16"/>
        <w:szCs w:val="14"/>
      </w:rPr>
      <w:t xml:space="preserve">, </w:t>
    </w:r>
    <w:r w:rsidR="00D10C5D">
      <w:rPr>
        <w:rFonts w:eastAsia="Calibri" w:cs="Arial"/>
        <w:sz w:val="16"/>
        <w:szCs w:val="14"/>
      </w:rPr>
      <w:t xml:space="preserve">no. </w:t>
    </w:r>
    <w:r w:rsidR="00482B9F" w:rsidRPr="00D10C5D">
      <w:rPr>
        <w:rFonts w:eastAsia="Calibri" w:cs="Arial"/>
        <w:sz w:val="16"/>
        <w:szCs w:val="14"/>
      </w:rPr>
      <w:t xml:space="preserve"> X</w:t>
    </w:r>
    <w:r w:rsidRPr="00D10C5D">
      <w:rPr>
        <w:rFonts w:eastAsia="Calibri" w:cs="Arial"/>
        <w:sz w:val="16"/>
        <w:szCs w:val="14"/>
      </w:rPr>
      <w:t>, XXXX: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A0"/>
    <w:rsid w:val="000360B9"/>
    <w:rsid w:val="000600A0"/>
    <w:rsid w:val="000878A1"/>
    <w:rsid w:val="000C1862"/>
    <w:rsid w:val="000D3456"/>
    <w:rsid w:val="000D40CE"/>
    <w:rsid w:val="00160477"/>
    <w:rsid w:val="001C0A14"/>
    <w:rsid w:val="001C20E2"/>
    <w:rsid w:val="001D1BD8"/>
    <w:rsid w:val="0020193D"/>
    <w:rsid w:val="002232D5"/>
    <w:rsid w:val="002438B4"/>
    <w:rsid w:val="00291328"/>
    <w:rsid w:val="00330E50"/>
    <w:rsid w:val="0033317E"/>
    <w:rsid w:val="0033340D"/>
    <w:rsid w:val="003A1689"/>
    <w:rsid w:val="003B3D9D"/>
    <w:rsid w:val="00403BF9"/>
    <w:rsid w:val="00405B43"/>
    <w:rsid w:val="00426CD5"/>
    <w:rsid w:val="00452DCF"/>
    <w:rsid w:val="00482B9F"/>
    <w:rsid w:val="004D277C"/>
    <w:rsid w:val="00501348"/>
    <w:rsid w:val="005226DD"/>
    <w:rsid w:val="00546D06"/>
    <w:rsid w:val="00561C78"/>
    <w:rsid w:val="005643B3"/>
    <w:rsid w:val="005B3E02"/>
    <w:rsid w:val="00600A15"/>
    <w:rsid w:val="00602280"/>
    <w:rsid w:val="006919CE"/>
    <w:rsid w:val="006B7E28"/>
    <w:rsid w:val="006C62E4"/>
    <w:rsid w:val="00723C81"/>
    <w:rsid w:val="00731274"/>
    <w:rsid w:val="0077200C"/>
    <w:rsid w:val="007A17ED"/>
    <w:rsid w:val="007A7264"/>
    <w:rsid w:val="008340A3"/>
    <w:rsid w:val="008D4941"/>
    <w:rsid w:val="00910B5E"/>
    <w:rsid w:val="00925B2D"/>
    <w:rsid w:val="009569D7"/>
    <w:rsid w:val="009A3601"/>
    <w:rsid w:val="009B0009"/>
    <w:rsid w:val="009F37ED"/>
    <w:rsid w:val="00A05119"/>
    <w:rsid w:val="00A05E67"/>
    <w:rsid w:val="00A6050C"/>
    <w:rsid w:val="00B02C39"/>
    <w:rsid w:val="00B8462A"/>
    <w:rsid w:val="00BB6B9D"/>
    <w:rsid w:val="00BE1E63"/>
    <w:rsid w:val="00C219AC"/>
    <w:rsid w:val="00C42028"/>
    <w:rsid w:val="00CA79B3"/>
    <w:rsid w:val="00CB0FBA"/>
    <w:rsid w:val="00CC6EBC"/>
    <w:rsid w:val="00CD73F8"/>
    <w:rsid w:val="00D10C5D"/>
    <w:rsid w:val="00D22105"/>
    <w:rsid w:val="00D3465E"/>
    <w:rsid w:val="00D57E47"/>
    <w:rsid w:val="00D83369"/>
    <w:rsid w:val="00DE5ACE"/>
    <w:rsid w:val="00E26D50"/>
    <w:rsid w:val="00E26FD2"/>
    <w:rsid w:val="00E53CE8"/>
    <w:rsid w:val="00E61620"/>
    <w:rsid w:val="00E714FA"/>
    <w:rsid w:val="00E72FEB"/>
    <w:rsid w:val="00ED5D9F"/>
    <w:rsid w:val="00F02516"/>
    <w:rsid w:val="00F5778F"/>
    <w:rsid w:val="00F72552"/>
    <w:rsid w:val="00F90F43"/>
    <w:rsid w:val="00F911BD"/>
    <w:rsid w:val="00F943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F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isj.edu.iq/index.php/rj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hyperlink" Target="file:///D:\Al-Rafidain%20Journal%20of%20Engineering%20Sciences%20(&#1612;RJES)\paper%20to%20journal\&#1575;&#1604;&#1593;&#1583;&#1583;%20&#1575;&#1604;&#1579;&#1575;&#1606;&#1610;\5.%20Saja\&#160;https:\creativecommons.org\licenses\by-nc-sa\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85577856"/>
        <c:axId val="185579776"/>
      </c:scatterChart>
      <c:valAx>
        <c:axId val="18557785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85579776"/>
        <c:crosses val="autoZero"/>
        <c:crossBetween val="midCat"/>
      </c:valAx>
      <c:valAx>
        <c:axId val="18557977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8557785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ar-IQ"/>
        </a:p>
      </c:txPr>
    </c:legend>
    <c:plotVisOnly val="1"/>
    <c:dispBlanksAs val="gap"/>
    <c:showDLblsOverMax val="0"/>
  </c:chart>
  <c:txPr>
    <a:bodyPr/>
    <a:lstStyle/>
    <a:p>
      <a:pPr>
        <a:defRPr b="1"/>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 ghazy</dc:creator>
  <cp:lastModifiedBy>j-t</cp:lastModifiedBy>
  <cp:revision>4</cp:revision>
  <cp:lastPrinted>2021-12-14T16:19:00Z</cp:lastPrinted>
  <dcterms:created xsi:type="dcterms:W3CDTF">2024-10-28T19:48:00Z</dcterms:created>
  <dcterms:modified xsi:type="dcterms:W3CDTF">2024-11-15T09:56:00Z</dcterms:modified>
</cp:coreProperties>
</file>